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9000C9" w:rsidRDefault="002859FE" w:rsidP="002859F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00C9">
        <w:rPr>
          <w:rFonts w:ascii="Times New Roman" w:hAnsi="Times New Roman" w:cs="Times New Roman"/>
          <w:i/>
          <w:sz w:val="20"/>
          <w:szCs w:val="20"/>
        </w:rPr>
        <w:t>Сведения об индивидуальных достижениях и наградах аспирантов ИХБФМ СОРАН по состоянию</w:t>
      </w:r>
      <w:r w:rsidR="002F7D49" w:rsidRPr="009000C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7D49" w:rsidRPr="009000C9">
        <w:rPr>
          <w:rFonts w:ascii="Times New Roman" w:hAnsi="Times New Roman" w:cs="Times New Roman"/>
          <w:b/>
          <w:i/>
          <w:sz w:val="20"/>
          <w:szCs w:val="20"/>
          <w:u w:val="single"/>
        </w:rPr>
        <w:t>на 01.10.2017</w:t>
      </w:r>
    </w:p>
    <w:tbl>
      <w:tblPr>
        <w:tblStyle w:val="a3"/>
        <w:tblpPr w:leftFromText="180" w:rightFromText="180" w:vertAnchor="text" w:tblpXSpec="center" w:tblpY="1"/>
        <w:tblOverlap w:val="never"/>
        <w:tblW w:w="16154" w:type="dxa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1701"/>
        <w:gridCol w:w="1701"/>
        <w:gridCol w:w="2551"/>
        <w:gridCol w:w="1588"/>
      </w:tblGrid>
      <w:tr w:rsidR="00A3439D" w:rsidRPr="009000C9" w:rsidTr="009000C9">
        <w:tc>
          <w:tcPr>
            <w:tcW w:w="1384" w:type="dxa"/>
            <w:vAlign w:val="center"/>
          </w:tcPr>
          <w:p w:rsidR="00D41A9C" w:rsidRPr="009000C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D41A9C" w:rsidRPr="009000C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7229" w:type="dxa"/>
            <w:vAlign w:val="center"/>
          </w:tcPr>
          <w:p w:rsidR="00D41A9C" w:rsidRPr="009000C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1701" w:type="dxa"/>
            <w:vAlign w:val="center"/>
          </w:tcPr>
          <w:p w:rsidR="00D41A9C" w:rsidRPr="009000C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1701" w:type="dxa"/>
          </w:tcPr>
          <w:p w:rsidR="00D41A9C" w:rsidRPr="009000C9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2551" w:type="dxa"/>
            <w:vAlign w:val="center"/>
          </w:tcPr>
          <w:p w:rsidR="00D41A9C" w:rsidRPr="009000C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1588" w:type="dxa"/>
            <w:vAlign w:val="center"/>
          </w:tcPr>
          <w:p w:rsidR="00D41A9C" w:rsidRPr="009000C9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666132" w:rsidRPr="009000C9" w:rsidTr="009000C9">
        <w:trPr>
          <w:trHeight w:val="781"/>
        </w:trPr>
        <w:tc>
          <w:tcPr>
            <w:tcW w:w="1384" w:type="dxa"/>
          </w:tcPr>
          <w:p w:rsidR="00ED6E91" w:rsidRPr="009000C9" w:rsidRDefault="00ED6E91" w:rsidP="006213C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Лехнов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Анатольевич</w:t>
            </w:r>
          </w:p>
          <w:p w:rsidR="00D41A9C" w:rsidRPr="009000C9" w:rsidRDefault="00ED6E91" w:rsidP="006213C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01 октября 2014 г.</w:t>
            </w:r>
          </w:p>
        </w:tc>
        <w:tc>
          <w:tcPr>
            <w:tcW w:w="7229" w:type="dxa"/>
          </w:tcPr>
          <w:p w:rsidR="00A40782" w:rsidRPr="009000C9" w:rsidRDefault="00A40782" w:rsidP="009000C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Тезисы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Lekhnov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Skvortsova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Morozkin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Zaporozhchenko</w:t>
            </w:r>
            <w:proofErr w:type="spellEnd"/>
            <w:proofErr w:type="gram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Grigorieva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Zaripov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М.М.,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Ryabchikova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Vlassov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., 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Laktionov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Use of extracellular RNA from urine for the diagnosis of prostate cancer. </w:t>
            </w:r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EMBO Workshop «Cellular and molecular mechanism of </w:t>
            </w:r>
            <w:proofErr w:type="spellStart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tumour</w:t>
            </w:r>
            <w:proofErr w:type="spellEnd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-microenvironment crosstalk». Tomsk, Russia, 9-12 July 2015, Abstract Disk, P. 11-12.</w:t>
            </w:r>
          </w:p>
          <w:p w:rsidR="00A40782" w:rsidRPr="009000C9" w:rsidRDefault="00A40782" w:rsidP="009000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2. </w:t>
            </w:r>
            <w:r w:rsidR="009000C9"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Тезисы</w:t>
            </w:r>
            <w:r w:rsidR="009000C9"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E.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Lekchnov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T.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Skvortsova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Morozkin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I.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Zaporozhchenko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A. </w:t>
            </w:r>
            <w:proofErr w:type="spellStart"/>
            <w:proofErr w:type="gram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Grigorieva,M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gram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Zaripov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E.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Ryabchikova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 V.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Vlassov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P.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Laktionov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Microvesicules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and miRNA in urine of healthy and prostate cancer patients. CNAPS IX “Circulating Nucleic Acids in Plasma and Serum”. 10-12 September 2015, Berlin, Germany. Abstract book, 2015, P. 82-83.</w:t>
            </w:r>
          </w:p>
          <w:p w:rsidR="00A40782" w:rsidRPr="009000C9" w:rsidRDefault="00A40782" w:rsidP="009000C9">
            <w:pPr>
              <w:ind w:right="-42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="009000C9"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Тезисы</w:t>
            </w:r>
            <w:r w:rsidR="009000C9" w:rsidRPr="009000C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Брызгунова</w:t>
            </w:r>
            <w:proofErr w:type="spellEnd"/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,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Лехнов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Скворцова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Морозкин</w:t>
            </w:r>
            <w:proofErr w:type="spellEnd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gramEnd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Григорьева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Зарипов</w:t>
            </w:r>
            <w:proofErr w:type="spellEnd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Рябчикова</w:t>
            </w:r>
            <w:proofErr w:type="spellEnd"/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Власов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Лактионов</w:t>
            </w:r>
            <w:r w:rsidRPr="009000C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Внеклеточные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микрочастицы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мочи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диагностике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рака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предстательной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железы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 II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Петербургский онкологический форум «Белые Ночи – 2016». Санкт-Петербург 22-24 июня 2016 г, Сборник тезисов. М., 2016. – 467 с, С. 460-461.</w:t>
            </w:r>
          </w:p>
          <w:p w:rsidR="00A40782" w:rsidRPr="009000C9" w:rsidRDefault="00A40782" w:rsidP="009000C9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Тезисы </w:t>
            </w:r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Е.А. </w:t>
            </w:r>
            <w:proofErr w:type="spellStart"/>
            <w:proofErr w:type="gramStart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>Лехнов</w:t>
            </w:r>
            <w:proofErr w:type="spellEnd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>,  И.А.</w:t>
            </w:r>
            <w:proofErr w:type="gramEnd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Запорожченко,  Е.С. </w:t>
            </w:r>
            <w:proofErr w:type="spellStart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>Морозкин</w:t>
            </w:r>
            <w:proofErr w:type="spellEnd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О.Е. </w:t>
            </w:r>
            <w:proofErr w:type="spellStart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>Брызгунова</w:t>
            </w:r>
            <w:proofErr w:type="spellEnd"/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В.В. Власов,  </w:t>
            </w:r>
          </w:p>
          <w:p w:rsidR="00A40782" w:rsidRPr="009000C9" w:rsidRDefault="00A40782" w:rsidP="009000C9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П.П. Лактионов. Протокол для выделения микроРНК из биологических жидкостей. </w:t>
            </w:r>
            <w:r w:rsidRPr="009000C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9000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Съезд физиологов и биохимиков России, Сочи-Дагомыс, 4-8 октября 2016 г. </w:t>
            </w:r>
            <w:proofErr w:type="spellStart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Acta</w:t>
            </w:r>
            <w:proofErr w:type="spellEnd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Naturae</w:t>
            </w:r>
            <w:proofErr w:type="spellEnd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2016; </w:t>
            </w:r>
            <w:proofErr w:type="spellStart"/>
            <w:proofErr w:type="gramStart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спецвыпуск</w:t>
            </w:r>
            <w:proofErr w:type="spellEnd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</w:t>
            </w:r>
            <w:proofErr w:type="gramEnd"/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2, С 134.</w:t>
            </w:r>
            <w:r w:rsidRPr="009000C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  <w:p w:rsidR="00A40782" w:rsidRPr="009000C9" w:rsidRDefault="00A40782" w:rsidP="009000C9">
            <w:pPr>
              <w:ind w:right="-4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Тезисы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О.Е.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Брызгунова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И.Д. Осипов, Е.А.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Лехнов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Т.Е. Скворцова, Е.С.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А.Е. Григорьева, М.М. </w:t>
            </w:r>
            <w:proofErr w:type="spellStart"/>
            <w:proofErr w:type="gram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,  Е.И.</w:t>
            </w:r>
            <w:proofErr w:type="gram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В.В. Власов, П.П. Лактионов. Микрочастицы крови и мочи как источник микроРНК для диагностики рака предстательной железы.  Материалы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конференции по молекулярной онкологии 6–8 декабря 2016 г., Москва, Т.3, № 4, с. 93. </w:t>
            </w:r>
          </w:p>
          <w:p w:rsidR="00A40782" w:rsidRPr="009000C9" w:rsidRDefault="00A40782" w:rsidP="009000C9">
            <w:pPr>
              <w:ind w:right="-4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Тезисы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О.Е.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Брызгунова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Е.А.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Лехнов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И.А. Запорожченко, Т.Е. Скворцова,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Е.С.Морозкин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А.Е.,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Григорьеа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Е.И.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В.В. Власов, П.П. Лактионов.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Микровезикулы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МикроРНКмикровезикул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мочи в диагностике рака предстательной железы. "Биотехнологии: состояние и перспективы развития" // Москва, 20-22 февраля 2017. Материалы </w:t>
            </w:r>
            <w:proofErr w:type="gram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конгресса,  с.</w:t>
            </w:r>
            <w:proofErr w:type="gram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240.</w:t>
            </w:r>
          </w:p>
          <w:p w:rsidR="00A40782" w:rsidRPr="009000C9" w:rsidRDefault="00A40782" w:rsidP="009000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Тезисы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O.E.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Bryzgunova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I.A.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Zaporozhchenko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I.D.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Osipov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S.V.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Yarmoschuk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A.A.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Zheravin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M.Yu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Konoshenko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P.P.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Laktionov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Microarray Study of Urine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miRNAs: in Quest of Prostate Cancer Markers and Diagnostics. Book of Abstracts. Tomsk, Russia, May 23-26, 2017, P.56.</w:t>
            </w:r>
          </w:p>
          <w:p w:rsidR="00A40782" w:rsidRPr="009000C9" w:rsidRDefault="00A40782" w:rsidP="00900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000C9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Тезисы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Брызгунова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O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Запорожченко И.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Лехнов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Осипов И. Д.,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Ярмощук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В.,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Пашковская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., Коношенко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Ю., Юрченко Ю. Б.,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Жеравин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А. 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Покушалов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., Лактионов П. П. Поиск микроРНК-маркеров рака предстательной железы в моче при помощи микрочипов: анализ данных и разработка диагностического алгоритма. “Биотехнология – медицине </w:t>
            </w:r>
            <w:proofErr w:type="spellStart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будущего"“Биотехнология</w:t>
            </w:r>
            <w:proofErr w:type="spellEnd"/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– медицине будущего"//Новосибирск, 24-26 июля 2017 г. С.28</w:t>
            </w:r>
          </w:p>
          <w:p w:rsidR="007B086B" w:rsidRPr="009000C9" w:rsidRDefault="009000C9" w:rsidP="009000C9">
            <w:pPr>
              <w:tabs>
                <w:tab w:val="num" w:pos="0"/>
              </w:tabs>
              <w:ind w:left="38" w:hanging="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Статьи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О.Е.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Bryzgunova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М.М.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Zaripov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Lekchnov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Skvortsova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Grigor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SMorozkin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Zaporozhchenko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Ryabchikova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Comparative Study of Extracellular Vesicles from the Urine of Healthy Individuals and Prostate Cancer Patients.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PLoS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One. 2016. 11: e0157566.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10.1371/journal.pone.0157566.</w:t>
            </w:r>
          </w:p>
          <w:p w:rsidR="007B086B" w:rsidRPr="009000C9" w:rsidRDefault="009000C9" w:rsidP="009000C9">
            <w:pPr>
              <w:tabs>
                <w:tab w:val="num" w:pos="0"/>
                <w:tab w:val="left" w:pos="38"/>
              </w:tabs>
              <w:ind w:left="38" w:hanging="38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Lekchnov</w:t>
            </w:r>
            <w:proofErr w:type="spellEnd"/>
            <w:proofErr w:type="gram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EA,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Zaporozhchenko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IA,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Morozkin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ES,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Bryzgunova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OE,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Vlassov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VV,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Laktionov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PP. Protocol for miRNA isolation from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biofluids.Anal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Biochem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2016; 499:78-84. </w:t>
            </w:r>
            <w:proofErr w:type="spellStart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proofErr w:type="spellEnd"/>
            <w:r w:rsidR="007B086B" w:rsidRPr="00900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10.1016/j.ab.2016.01.025.</w:t>
            </w:r>
          </w:p>
          <w:p w:rsidR="00136441" w:rsidRPr="009000C9" w:rsidRDefault="00136441" w:rsidP="009000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0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00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Патент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Лактионов </w:t>
            </w:r>
            <w:proofErr w:type="gramStart"/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П.П.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proofErr w:type="gramEnd"/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Е.С.,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Запорожченко И.А,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00C9">
              <w:rPr>
                <w:rFonts w:ascii="Times New Roman" w:eastAsia="Calibri" w:hAnsi="Times New Roman" w:cs="Times New Roman"/>
                <w:sz w:val="20"/>
                <w:szCs w:val="20"/>
              </w:rPr>
              <w:t>Власов В.В. Способ выделения микроРНК из биологических жидкостей.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Патент № 2585232. </w:t>
            </w: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Опубликован </w:t>
            </w:r>
            <w:r w:rsidRPr="009000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27.05.2016</w:t>
            </w:r>
          </w:p>
        </w:tc>
        <w:tc>
          <w:tcPr>
            <w:tcW w:w="1701" w:type="dxa"/>
          </w:tcPr>
          <w:p w:rsidR="00D41A9C" w:rsidRPr="009000C9" w:rsidRDefault="009000C9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666132" w:rsidRPr="009000C9">
              <w:rPr>
                <w:rFonts w:ascii="Times New Roman" w:hAnsi="Times New Roman" w:cs="Times New Roman"/>
                <w:sz w:val="20"/>
                <w:szCs w:val="20"/>
              </w:rPr>
              <w:t>Реферат по философии: “Биогеохимия земли”.</w:t>
            </w:r>
          </w:p>
        </w:tc>
        <w:tc>
          <w:tcPr>
            <w:tcW w:w="1701" w:type="dxa"/>
          </w:tcPr>
          <w:p w:rsidR="00D41A9C" w:rsidRPr="009000C9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3439D" w:rsidRPr="009000C9" w:rsidRDefault="009000C9" w:rsidP="00A3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3439D" w:rsidRPr="009000C9">
              <w:rPr>
                <w:rFonts w:ascii="Times New Roman" w:hAnsi="Times New Roman" w:cs="Times New Roman"/>
                <w:sz w:val="20"/>
                <w:szCs w:val="20"/>
              </w:rPr>
              <w:t>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3439D" w:rsidRPr="009000C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3439D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гранта:</w:t>
            </w:r>
          </w:p>
          <w:p w:rsidR="00A3439D" w:rsidRPr="009000C9" w:rsidRDefault="009000C9" w:rsidP="00A3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РНФ</w:t>
            </w:r>
            <w:r w:rsidR="00A3439D" w:rsidRPr="009000C9">
              <w:rPr>
                <w:rFonts w:ascii="Times New Roman" w:hAnsi="Times New Roman" w:cs="Times New Roman"/>
                <w:sz w:val="20"/>
                <w:szCs w:val="20"/>
              </w:rPr>
              <w:t xml:space="preserve"> (проект № 16-15-00124).</w:t>
            </w:r>
          </w:p>
          <w:p w:rsidR="00A3439D" w:rsidRPr="009000C9" w:rsidRDefault="00A3439D" w:rsidP="00A343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0C9">
              <w:rPr>
                <w:rFonts w:ascii="Times New Roman" w:hAnsi="Times New Roman" w:cs="Times New Roman"/>
                <w:sz w:val="20"/>
                <w:szCs w:val="20"/>
              </w:rPr>
              <w:t>“Создание тест-системы на основе внеклеточных микроРНК крови и мочи в диагностике и мониторинге терапии рака предстательной железы”.</w:t>
            </w:r>
          </w:p>
          <w:p w:rsidR="00D41A9C" w:rsidRPr="009000C9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41A9C" w:rsidRPr="009000C9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18E5" w:rsidRPr="009000C9" w:rsidRDefault="00BB18E5" w:rsidP="00DE01B3">
      <w:pPr>
        <w:rPr>
          <w:rFonts w:ascii="Times New Roman" w:hAnsi="Times New Roman" w:cs="Times New Roman"/>
          <w:i/>
          <w:sz w:val="20"/>
          <w:szCs w:val="20"/>
        </w:rPr>
      </w:pPr>
    </w:p>
    <w:p w:rsidR="00DE01B3" w:rsidRPr="009000C9" w:rsidRDefault="00DE01B3" w:rsidP="00DE01B3">
      <w:pPr>
        <w:rPr>
          <w:rFonts w:ascii="Times New Roman" w:hAnsi="Times New Roman" w:cs="Times New Roman"/>
          <w:i/>
          <w:sz w:val="20"/>
          <w:szCs w:val="20"/>
        </w:rPr>
      </w:pPr>
    </w:p>
    <w:p w:rsidR="00D901D0" w:rsidRPr="00666132" w:rsidRDefault="00D901D0">
      <w:bookmarkStart w:id="0" w:name="_GoBack"/>
      <w:bookmarkEnd w:id="0"/>
    </w:p>
    <w:sectPr w:rsidR="00D901D0" w:rsidRPr="00666132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368FA"/>
    <w:rsid w:val="00136441"/>
    <w:rsid w:val="002030DF"/>
    <w:rsid w:val="00222495"/>
    <w:rsid w:val="002859FE"/>
    <w:rsid w:val="002F7D49"/>
    <w:rsid w:val="00380B51"/>
    <w:rsid w:val="00447B07"/>
    <w:rsid w:val="005A3CA5"/>
    <w:rsid w:val="006213C4"/>
    <w:rsid w:val="00666132"/>
    <w:rsid w:val="007B086B"/>
    <w:rsid w:val="007E371D"/>
    <w:rsid w:val="009000C9"/>
    <w:rsid w:val="0092530D"/>
    <w:rsid w:val="009721BB"/>
    <w:rsid w:val="00A3439D"/>
    <w:rsid w:val="00A40782"/>
    <w:rsid w:val="00AB11AE"/>
    <w:rsid w:val="00AF7123"/>
    <w:rsid w:val="00BB18E5"/>
    <w:rsid w:val="00C64EED"/>
    <w:rsid w:val="00D41A9C"/>
    <w:rsid w:val="00D901D0"/>
    <w:rsid w:val="00DE01B3"/>
    <w:rsid w:val="00E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5AD97"/>
  <w15:docId w15:val="{74DEDB3E-4302-4846-97C3-0946C9B1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0782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2</cp:revision>
  <cp:lastPrinted>2017-09-28T05:17:00Z</cp:lastPrinted>
  <dcterms:created xsi:type="dcterms:W3CDTF">2017-09-28T05:17:00Z</dcterms:created>
  <dcterms:modified xsi:type="dcterms:W3CDTF">2017-09-28T05:17:00Z</dcterms:modified>
</cp:coreProperties>
</file>