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DE" w:rsidRPr="007268DE" w:rsidRDefault="007268DE" w:rsidP="007268DE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7268DE">
        <w:rPr>
          <w:b/>
          <w:sz w:val="26"/>
          <w:szCs w:val="26"/>
        </w:rPr>
        <w:t xml:space="preserve">Плюрипотентные стволовые клетки мыши, </w:t>
      </w:r>
      <w:proofErr w:type="spellStart"/>
      <w:r w:rsidRPr="007268DE">
        <w:rPr>
          <w:b/>
          <w:sz w:val="26"/>
          <w:szCs w:val="26"/>
        </w:rPr>
        <w:t>нокаутные</w:t>
      </w:r>
      <w:proofErr w:type="spellEnd"/>
      <w:r w:rsidRPr="007268DE">
        <w:rPr>
          <w:b/>
          <w:sz w:val="26"/>
          <w:szCs w:val="26"/>
        </w:rPr>
        <w:t xml:space="preserve"> по </w:t>
      </w:r>
      <w:proofErr w:type="spellStart"/>
      <w:r w:rsidRPr="007268DE">
        <w:rPr>
          <w:b/>
          <w:sz w:val="26"/>
          <w:szCs w:val="26"/>
        </w:rPr>
        <w:t>микроРНК</w:t>
      </w:r>
      <w:proofErr w:type="spellEnd"/>
      <w:r w:rsidRPr="007268DE">
        <w:rPr>
          <w:b/>
          <w:sz w:val="26"/>
          <w:szCs w:val="26"/>
        </w:rPr>
        <w:t xml:space="preserve"> </w:t>
      </w:r>
      <w:proofErr w:type="spellStart"/>
      <w:r w:rsidRPr="007268DE">
        <w:rPr>
          <w:b/>
          <w:sz w:val="26"/>
          <w:szCs w:val="26"/>
          <w:lang w:val="en-US"/>
        </w:rPr>
        <w:t>miR</w:t>
      </w:r>
      <w:proofErr w:type="spellEnd"/>
      <w:r w:rsidRPr="007268DE">
        <w:rPr>
          <w:b/>
          <w:sz w:val="26"/>
          <w:szCs w:val="26"/>
        </w:rPr>
        <w:t>-34</w:t>
      </w:r>
      <w:r w:rsidRPr="007268DE">
        <w:rPr>
          <w:b/>
          <w:sz w:val="26"/>
          <w:szCs w:val="26"/>
          <w:lang w:val="en-US"/>
        </w:rPr>
        <w:t>a</w:t>
      </w:r>
      <w:r w:rsidRPr="007268DE">
        <w:rPr>
          <w:b/>
          <w:sz w:val="26"/>
          <w:szCs w:val="26"/>
        </w:rPr>
        <w:t>, обладают расширен</w:t>
      </w:r>
      <w:r w:rsidR="001F2DD7">
        <w:rPr>
          <w:b/>
          <w:sz w:val="26"/>
          <w:szCs w:val="26"/>
        </w:rPr>
        <w:t>ным потенциалом дифференцировки</w:t>
      </w:r>
    </w:p>
    <w:p w:rsidR="007268DE" w:rsidRDefault="007268DE" w:rsidP="001F2DD7">
      <w:pPr>
        <w:spacing w:after="0" w:line="240" w:lineRule="auto"/>
        <w:contextualSpacing/>
        <w:jc w:val="both"/>
      </w:pPr>
    </w:p>
    <w:p w:rsidR="001F2DD7" w:rsidRPr="001F2DD7" w:rsidRDefault="001F2DD7" w:rsidP="001F2DD7">
      <w:pPr>
        <w:spacing w:after="0" w:line="240" w:lineRule="auto"/>
        <w:contextualSpacing/>
        <w:jc w:val="center"/>
      </w:pPr>
      <w:r>
        <w:t>Аннотация</w:t>
      </w:r>
    </w:p>
    <w:p w:rsidR="001F2DD7" w:rsidRPr="007268DE" w:rsidRDefault="001F2DD7" w:rsidP="001F2DD7">
      <w:pPr>
        <w:spacing w:after="0" w:line="240" w:lineRule="auto"/>
        <w:contextualSpacing/>
        <w:jc w:val="both"/>
      </w:pPr>
    </w:p>
    <w:p w:rsidR="00583850" w:rsidRDefault="00BB3C77" w:rsidP="001F2DD7">
      <w:pPr>
        <w:spacing w:line="360" w:lineRule="auto"/>
        <w:ind w:firstLine="709"/>
        <w:contextualSpacing/>
        <w:jc w:val="both"/>
      </w:pPr>
      <w:r>
        <w:t>Известно, что плюрипотентные стволовые клетки (ПСК) способны дифференцироваться во</w:t>
      </w:r>
      <w:r w:rsidR="00682B8D">
        <w:t xml:space="preserve"> все клетки взрослого организма, но не дают производных экстраэмбриональных тканей. Однако</w:t>
      </w:r>
      <w:r>
        <w:t xml:space="preserve"> некоторые линии ПСК способны образовывать экс</w:t>
      </w:r>
      <w:r w:rsidR="00660BF3">
        <w:t>тра</w:t>
      </w:r>
      <w:r>
        <w:t>эмбриональные ткани</w:t>
      </w:r>
      <w:r w:rsidR="00B467DD">
        <w:t>, что говорит о расширенном потенциале данных клеток</w:t>
      </w:r>
      <w:r w:rsidR="001F2DD7">
        <w:t>. В настоящее время</w:t>
      </w:r>
      <w:r w:rsidR="00682B8D">
        <w:t xml:space="preserve"> молекулярные механизмы, которые обеспечивают ограничение потенциала ПСК изучены недостаточно. Одной из ключевых молекулярных особенностей ПСК</w:t>
      </w:r>
      <w:r w:rsidR="00A8411D" w:rsidRPr="00A8411D">
        <w:t xml:space="preserve"> </w:t>
      </w:r>
      <w:r w:rsidR="00A8411D">
        <w:t>мыши</w:t>
      </w:r>
      <w:r w:rsidR="00682B8D">
        <w:t xml:space="preserve"> с расширенным потенциалом является экспрессия семейства эндогенных </w:t>
      </w:r>
      <w:proofErr w:type="spellStart"/>
      <w:r w:rsidR="00682B8D">
        <w:t>ретровирусов</w:t>
      </w:r>
      <w:proofErr w:type="spellEnd"/>
      <w:r w:rsidR="00682B8D">
        <w:t xml:space="preserve"> </w:t>
      </w:r>
      <w:proofErr w:type="spellStart"/>
      <w:r w:rsidR="00682B8D" w:rsidRPr="00CA14FC">
        <w:t>MuERV</w:t>
      </w:r>
      <w:proofErr w:type="spellEnd"/>
      <w:r w:rsidR="00682B8D" w:rsidRPr="00CA14FC">
        <w:t>-L</w:t>
      </w:r>
      <w:r w:rsidR="00682B8D">
        <w:t>, которая в случае нормального эмбрионального развития характерна для стадии двух бластомеров.</w:t>
      </w:r>
      <w:r w:rsidR="00A43C7C" w:rsidRPr="00A43C7C">
        <w:t xml:space="preserve"> </w:t>
      </w:r>
      <w:r w:rsidR="00A7601C">
        <w:t>В регуляции экспрессии генов при эмбриона</w:t>
      </w:r>
      <w:r w:rsidR="001F2DD7">
        <w:t>льном развитии и дифференцировке</w:t>
      </w:r>
      <w:r w:rsidR="00A7601C">
        <w:t xml:space="preserve"> клеток важное участие принимают </w:t>
      </w:r>
      <w:r w:rsidR="00660BF3">
        <w:t xml:space="preserve">также и </w:t>
      </w:r>
      <w:r w:rsidR="00A7601C">
        <w:t>малые некодирующие РНК, в частности микроРНК</w:t>
      </w:r>
      <w:r w:rsidR="00E349D6">
        <w:t xml:space="preserve"> (миРНК)</w:t>
      </w:r>
      <w:r w:rsidR="00A7601C">
        <w:t xml:space="preserve">. </w:t>
      </w:r>
      <w:r w:rsidR="00E349D6">
        <w:t xml:space="preserve">Кроме того, миРНК </w:t>
      </w:r>
      <w:r w:rsidR="00660BF3">
        <w:t>участвуют</w:t>
      </w:r>
      <w:r w:rsidR="00E349D6">
        <w:t xml:space="preserve"> в регуляции обратного процесса – репрограммирования к плюрипотентному состоянию. Экспрессия определенных миРНК может как способствовать процессу репрограммирования</w:t>
      </w:r>
      <w:r w:rsidR="00102093">
        <w:t>,</w:t>
      </w:r>
      <w:r w:rsidR="00E349D6">
        <w:t xml:space="preserve"> так и подавлять его.</w:t>
      </w:r>
      <w:r w:rsidR="00102093">
        <w:t xml:space="preserve"> Одним из молекулярных барьеров </w:t>
      </w:r>
      <w:proofErr w:type="spellStart"/>
      <w:r w:rsidR="00102093">
        <w:t>репрограммирования</w:t>
      </w:r>
      <w:proofErr w:type="spellEnd"/>
      <w:r w:rsidR="00102093">
        <w:t xml:space="preserve"> является экспрессия </w:t>
      </w:r>
      <w:proofErr w:type="spellStart"/>
      <w:r w:rsidR="00102093">
        <w:rPr>
          <w:lang w:val="en-US"/>
        </w:rPr>
        <w:t>miR</w:t>
      </w:r>
      <w:proofErr w:type="spellEnd"/>
      <w:r w:rsidR="00102093" w:rsidRPr="00102093">
        <w:t>-34</w:t>
      </w:r>
      <w:r w:rsidR="00102093">
        <w:rPr>
          <w:lang w:val="en-US"/>
        </w:rPr>
        <w:t>a</w:t>
      </w:r>
      <w:r w:rsidR="00102093" w:rsidRPr="00102093">
        <w:t xml:space="preserve">. Подавление </w:t>
      </w:r>
      <w:r w:rsidR="00102093">
        <w:t xml:space="preserve">экспрессии </w:t>
      </w:r>
      <w:proofErr w:type="spellStart"/>
      <w:r w:rsidR="00102093">
        <w:rPr>
          <w:lang w:val="en-US"/>
        </w:rPr>
        <w:t>miR</w:t>
      </w:r>
      <w:proofErr w:type="spellEnd"/>
      <w:r w:rsidR="00102093" w:rsidRPr="00660BF3">
        <w:t>-34</w:t>
      </w:r>
      <w:r w:rsidR="00102093">
        <w:rPr>
          <w:lang w:val="en-US"/>
        </w:rPr>
        <w:t>a</w:t>
      </w:r>
      <w:r w:rsidR="00102093">
        <w:t xml:space="preserve"> значительно повышает эффективность </w:t>
      </w:r>
      <w:proofErr w:type="spellStart"/>
      <w:r w:rsidR="00102093">
        <w:t>репрограммирования</w:t>
      </w:r>
      <w:proofErr w:type="spellEnd"/>
      <w:r w:rsidR="00102093">
        <w:t xml:space="preserve">. </w:t>
      </w:r>
      <w:r w:rsidR="00682B8D">
        <w:t>В пре</w:t>
      </w:r>
      <w:r w:rsidR="00A43C7C">
        <w:t>д</w:t>
      </w:r>
      <w:r w:rsidR="00682B8D">
        <w:t>став</w:t>
      </w:r>
      <w:r w:rsidR="00A43C7C">
        <w:t>ленной работе авторы показали, что</w:t>
      </w:r>
      <w:r w:rsidR="00102093">
        <w:t xml:space="preserve"> </w:t>
      </w:r>
      <w:proofErr w:type="spellStart"/>
      <w:r w:rsidR="00A43C7C" w:rsidRPr="00660BF3">
        <w:rPr>
          <w:i/>
          <w:lang w:val="en-US"/>
        </w:rPr>
        <w:t>miR</w:t>
      </w:r>
      <w:proofErr w:type="spellEnd"/>
      <w:r w:rsidR="00A43C7C" w:rsidRPr="00660BF3">
        <w:rPr>
          <w:i/>
        </w:rPr>
        <w:t>-34</w:t>
      </w:r>
      <w:r w:rsidR="00A43C7C" w:rsidRPr="00660BF3">
        <w:rPr>
          <w:i/>
          <w:lang w:val="en-US"/>
        </w:rPr>
        <w:t>a</w:t>
      </w:r>
      <w:r w:rsidR="00660BF3" w:rsidRPr="00660BF3">
        <w:rPr>
          <w:i/>
          <w:vertAlign w:val="superscript"/>
        </w:rPr>
        <w:t>-/-</w:t>
      </w:r>
      <w:r w:rsidR="00A43C7C">
        <w:t xml:space="preserve"> </w:t>
      </w:r>
      <w:r w:rsidR="00660BF3">
        <w:t xml:space="preserve">индуцированные плюрипотентные стволовые клетки (ИПСК) обладают расширенным потенциалом и способны дифференцироваться не только в производные всех трех зародышевых листков, но и в экстраэмбриональные ткани. В </w:t>
      </w:r>
      <w:proofErr w:type="spellStart"/>
      <w:r w:rsidR="00660BF3" w:rsidRPr="00660BF3">
        <w:rPr>
          <w:i/>
          <w:lang w:val="en-US"/>
        </w:rPr>
        <w:t>miR</w:t>
      </w:r>
      <w:proofErr w:type="spellEnd"/>
      <w:r w:rsidR="00660BF3" w:rsidRPr="00660BF3">
        <w:rPr>
          <w:i/>
        </w:rPr>
        <w:t>-34</w:t>
      </w:r>
      <w:r w:rsidR="00660BF3" w:rsidRPr="00660BF3">
        <w:rPr>
          <w:i/>
          <w:vertAlign w:val="superscript"/>
        </w:rPr>
        <w:t>-/</w:t>
      </w:r>
      <w:r w:rsidR="00660BF3">
        <w:rPr>
          <w:i/>
          <w:vertAlign w:val="superscript"/>
        </w:rPr>
        <w:t>-</w:t>
      </w:r>
      <w:r w:rsidR="00660BF3" w:rsidRPr="001F2DD7">
        <w:rPr>
          <w:i/>
        </w:rPr>
        <w:t xml:space="preserve"> </w:t>
      </w:r>
      <w:r w:rsidR="00660BF3">
        <w:t xml:space="preserve">ИПСК наблюдается активация экспрессии </w:t>
      </w:r>
      <w:proofErr w:type="spellStart"/>
      <w:r w:rsidR="00660BF3" w:rsidRPr="00CA14FC">
        <w:t>MuERV</w:t>
      </w:r>
      <w:proofErr w:type="spellEnd"/>
      <w:r w:rsidR="00660BF3" w:rsidRPr="00CA14FC">
        <w:t>-L</w:t>
      </w:r>
      <w:r w:rsidR="00660BF3">
        <w:t xml:space="preserve">. </w:t>
      </w:r>
      <w:r w:rsidR="00A43C7C">
        <w:t xml:space="preserve">Было доказано, что экспрессия </w:t>
      </w:r>
      <w:proofErr w:type="spellStart"/>
      <w:r w:rsidR="00A43C7C">
        <w:rPr>
          <w:lang w:val="en-US"/>
        </w:rPr>
        <w:t>miR</w:t>
      </w:r>
      <w:proofErr w:type="spellEnd"/>
      <w:r w:rsidR="00A43C7C" w:rsidRPr="00A43C7C">
        <w:t>-34</w:t>
      </w:r>
      <w:r w:rsidR="00A43C7C">
        <w:rPr>
          <w:lang w:val="en-US"/>
        </w:rPr>
        <w:t>a</w:t>
      </w:r>
      <w:r w:rsidR="00A43C7C" w:rsidRPr="00A43C7C">
        <w:t xml:space="preserve"> </w:t>
      </w:r>
      <w:r w:rsidR="00A43C7C">
        <w:t xml:space="preserve">ограничивает потенциал ПСК и опосредованно снижает экспрессию </w:t>
      </w:r>
      <w:proofErr w:type="spellStart"/>
      <w:r w:rsidR="00A43C7C" w:rsidRPr="00CA14FC">
        <w:t>MuERV</w:t>
      </w:r>
      <w:proofErr w:type="spellEnd"/>
      <w:r w:rsidR="00A43C7C" w:rsidRPr="00CA14FC">
        <w:t>-L</w:t>
      </w:r>
      <w:r w:rsidR="00A43C7C">
        <w:t xml:space="preserve"> за счет подавления экспрессии транскрипционного фактора </w:t>
      </w:r>
      <w:r w:rsidR="00A43C7C">
        <w:rPr>
          <w:lang w:val="en-US"/>
        </w:rPr>
        <w:t>GATA</w:t>
      </w:r>
      <w:r w:rsidR="00A43C7C" w:rsidRPr="00660BF3">
        <w:t>2.</w:t>
      </w:r>
      <w:r w:rsidR="00045B1A" w:rsidRPr="00045B1A">
        <w:t xml:space="preserve"> </w:t>
      </w:r>
      <w:r w:rsidR="00045B1A">
        <w:t xml:space="preserve">В результате проделанной работы авторами была выявлена молекулярная сеть, участвующая в ограничении потенциала дифференцировки клеток. Кроме того, полученные результаты </w:t>
      </w:r>
      <w:r w:rsidR="00CD168D">
        <w:t xml:space="preserve">открывают возможность разработки условий для получения </w:t>
      </w:r>
      <w:proofErr w:type="spellStart"/>
      <w:r w:rsidR="00CD168D">
        <w:t>тотипотентных</w:t>
      </w:r>
      <w:proofErr w:type="spellEnd"/>
      <w:r w:rsidR="00CD168D">
        <w:t xml:space="preserve"> клеток в культуре и изучения молекулярных</w:t>
      </w:r>
      <w:r w:rsidR="00F15B92">
        <w:t xml:space="preserve"> основ их</w:t>
      </w:r>
      <w:r w:rsidR="00CD168D">
        <w:t xml:space="preserve"> поддержания.</w:t>
      </w:r>
    </w:p>
    <w:p w:rsidR="00F15B92" w:rsidRDefault="00F15B92" w:rsidP="00682B8D">
      <w:pPr>
        <w:spacing w:line="360" w:lineRule="auto"/>
        <w:contextualSpacing/>
        <w:jc w:val="both"/>
      </w:pPr>
    </w:p>
    <w:p w:rsidR="001F2DD7" w:rsidRPr="001F2DD7" w:rsidRDefault="00F15B92" w:rsidP="00F15B92">
      <w:pPr>
        <w:spacing w:line="240" w:lineRule="auto"/>
        <w:contextualSpacing/>
        <w:jc w:val="both"/>
        <w:rPr>
          <w:b/>
          <w:lang w:val="en-US"/>
        </w:rPr>
      </w:pPr>
      <w:r w:rsidRPr="001F2DD7">
        <w:rPr>
          <w:b/>
        </w:rPr>
        <w:t>По</w:t>
      </w:r>
      <w:r w:rsidRPr="001F2DD7">
        <w:rPr>
          <w:b/>
          <w:lang w:val="en-US"/>
        </w:rPr>
        <w:t xml:space="preserve"> </w:t>
      </w:r>
      <w:r w:rsidRPr="001F2DD7">
        <w:rPr>
          <w:b/>
        </w:rPr>
        <w:t>статье</w:t>
      </w:r>
      <w:r w:rsidR="001F2DD7" w:rsidRPr="001F2DD7">
        <w:rPr>
          <w:b/>
          <w:lang w:val="en-US"/>
        </w:rPr>
        <w:t>:</w:t>
      </w:r>
    </w:p>
    <w:p w:rsidR="00F15B92" w:rsidRPr="00F15B92" w:rsidRDefault="00F15B92" w:rsidP="00F15B92">
      <w:pPr>
        <w:spacing w:line="240" w:lineRule="auto"/>
        <w:contextualSpacing/>
        <w:jc w:val="both"/>
        <w:rPr>
          <w:lang w:val="en-US"/>
        </w:rPr>
      </w:pPr>
      <w:r w:rsidRPr="00F15B92">
        <w:rPr>
          <w:lang w:val="en-US"/>
        </w:rPr>
        <w:t>Choi</w:t>
      </w:r>
      <w:r w:rsidR="001F2DD7" w:rsidRPr="001F2DD7">
        <w:rPr>
          <w:lang w:val="en-US"/>
        </w:rPr>
        <w:t xml:space="preserve"> </w:t>
      </w:r>
      <w:r w:rsidR="001F2DD7" w:rsidRPr="00F15B92">
        <w:rPr>
          <w:lang w:val="en-US"/>
        </w:rPr>
        <w:t>Y</w:t>
      </w:r>
      <w:r w:rsidR="001F2DD7">
        <w:rPr>
          <w:lang w:val="en-US"/>
        </w:rPr>
        <w:t>.</w:t>
      </w:r>
      <w:r w:rsidR="001F2DD7" w:rsidRPr="00F15B92">
        <w:rPr>
          <w:lang w:val="en-US"/>
        </w:rPr>
        <w:t>J</w:t>
      </w:r>
      <w:r w:rsidR="001F2DD7">
        <w:rPr>
          <w:lang w:val="en-US"/>
        </w:rPr>
        <w:t>.</w:t>
      </w:r>
      <w:r w:rsidRPr="00F15B92">
        <w:rPr>
          <w:lang w:val="en-US"/>
        </w:rPr>
        <w:t xml:space="preserve">, </w:t>
      </w:r>
      <w:r>
        <w:rPr>
          <w:lang w:val="en-US"/>
        </w:rPr>
        <w:t>Lin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C.-P.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Risso</w:t>
      </w:r>
      <w:proofErr w:type="spellEnd"/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D.</w:t>
      </w:r>
      <w:r>
        <w:rPr>
          <w:lang w:val="en-US"/>
        </w:rPr>
        <w:t>,</w:t>
      </w:r>
      <w:r w:rsidRPr="00F15B92">
        <w:rPr>
          <w:lang w:val="en-US"/>
        </w:rPr>
        <w:t xml:space="preserve"> </w:t>
      </w:r>
      <w:r>
        <w:rPr>
          <w:lang w:val="en-US"/>
        </w:rPr>
        <w:t>Chen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S.</w:t>
      </w:r>
      <w:r>
        <w:rPr>
          <w:lang w:val="en-US"/>
        </w:rPr>
        <w:t>,</w:t>
      </w:r>
      <w:r w:rsidRPr="00F15B92">
        <w:rPr>
          <w:lang w:val="en-US"/>
        </w:rPr>
        <w:t xml:space="preserve"> </w:t>
      </w:r>
      <w:r>
        <w:rPr>
          <w:lang w:val="en-US"/>
        </w:rPr>
        <w:t>Kim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T.A.</w:t>
      </w:r>
      <w:r>
        <w:rPr>
          <w:lang w:val="en-US"/>
        </w:rPr>
        <w:t>,</w:t>
      </w:r>
      <w:r w:rsidRPr="00F15B92">
        <w:rPr>
          <w:lang w:val="en-US"/>
        </w:rPr>
        <w:t xml:space="preserve"> </w:t>
      </w:r>
      <w:r>
        <w:rPr>
          <w:lang w:val="en-US"/>
        </w:rPr>
        <w:t>Tan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M.H.</w:t>
      </w:r>
      <w:r>
        <w:rPr>
          <w:lang w:val="en-US"/>
        </w:rPr>
        <w:t>, Li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J.B.</w:t>
      </w:r>
      <w:r>
        <w:rPr>
          <w:lang w:val="en-US"/>
        </w:rPr>
        <w:t>,</w:t>
      </w:r>
      <w:r w:rsidRPr="00F15B92">
        <w:rPr>
          <w:lang w:val="en-US"/>
        </w:rPr>
        <w:t xml:space="preserve"> </w:t>
      </w:r>
      <w:r>
        <w:rPr>
          <w:lang w:val="en-US"/>
        </w:rPr>
        <w:t>Wu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Y.</w:t>
      </w:r>
      <w:r>
        <w:rPr>
          <w:lang w:val="en-US"/>
        </w:rPr>
        <w:t>,</w:t>
      </w:r>
      <w:r w:rsidRPr="00F15B92">
        <w:rPr>
          <w:lang w:val="en-US"/>
        </w:rPr>
        <w:t xml:space="preserve"> </w:t>
      </w:r>
      <w:r>
        <w:rPr>
          <w:lang w:val="en-US"/>
        </w:rPr>
        <w:t>Chen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C.</w:t>
      </w:r>
      <w:r>
        <w:rPr>
          <w:lang w:val="en-US"/>
        </w:rPr>
        <w:t>,</w:t>
      </w:r>
      <w:r w:rsidRPr="00F15B92">
        <w:rPr>
          <w:lang w:val="en-US"/>
        </w:rPr>
        <w:t xml:space="preserve"> </w:t>
      </w:r>
      <w:r>
        <w:rPr>
          <w:lang w:val="en-US"/>
        </w:rPr>
        <w:t>Xuan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Z.</w:t>
      </w:r>
      <w:r>
        <w:rPr>
          <w:lang w:val="en-US"/>
        </w:rPr>
        <w:t>,</w:t>
      </w:r>
      <w:r w:rsidRPr="00F15B92">
        <w:rPr>
          <w:lang w:val="en-US"/>
        </w:rPr>
        <w:t xml:space="preserve"> </w:t>
      </w:r>
      <w:proofErr w:type="spellStart"/>
      <w:r>
        <w:rPr>
          <w:lang w:val="en-US"/>
        </w:rPr>
        <w:t>Macfarlan</w:t>
      </w:r>
      <w:proofErr w:type="spellEnd"/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T.</w:t>
      </w:r>
      <w:r>
        <w:rPr>
          <w:lang w:val="en-US"/>
        </w:rPr>
        <w:t>,</w:t>
      </w:r>
      <w:r w:rsidRPr="00F15B92">
        <w:rPr>
          <w:lang w:val="en-US"/>
        </w:rPr>
        <w:t xml:space="preserve"> Peng</w:t>
      </w:r>
      <w:r w:rsidR="001F2DD7" w:rsidRPr="001F2DD7">
        <w:rPr>
          <w:lang w:val="en-US"/>
        </w:rPr>
        <w:t xml:space="preserve"> </w:t>
      </w:r>
      <w:r w:rsidR="001F2DD7" w:rsidRPr="00F15B92">
        <w:rPr>
          <w:lang w:val="en-US"/>
        </w:rPr>
        <w:t>W</w:t>
      </w:r>
      <w:r w:rsidR="001F2DD7">
        <w:rPr>
          <w:lang w:val="en-US"/>
        </w:rPr>
        <w:t>.</w:t>
      </w:r>
      <w:r w:rsidRPr="00F15B92">
        <w:rPr>
          <w:lang w:val="en-US"/>
        </w:rPr>
        <w:t>,</w:t>
      </w:r>
      <w:r>
        <w:rPr>
          <w:lang w:val="en-US"/>
        </w:rPr>
        <w:t xml:space="preserve"> Lloyd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K.C.</w:t>
      </w:r>
      <w:r>
        <w:rPr>
          <w:lang w:val="en-US"/>
        </w:rPr>
        <w:t>, Kim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S.Y.</w:t>
      </w:r>
      <w:r>
        <w:rPr>
          <w:lang w:val="en-US"/>
        </w:rPr>
        <w:t>,</w:t>
      </w:r>
      <w:r w:rsidRPr="00F15B92">
        <w:rPr>
          <w:lang w:val="en-US"/>
        </w:rPr>
        <w:t xml:space="preserve"> </w:t>
      </w:r>
      <w:r>
        <w:rPr>
          <w:lang w:val="en-US"/>
        </w:rPr>
        <w:t>Speed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T.P.</w:t>
      </w:r>
      <w:r>
        <w:rPr>
          <w:lang w:val="en-US"/>
        </w:rPr>
        <w:t>,</w:t>
      </w:r>
      <w:r w:rsidRPr="00F15B92">
        <w:rPr>
          <w:lang w:val="en-US"/>
        </w:rPr>
        <w:t xml:space="preserve"> </w:t>
      </w:r>
      <w:r>
        <w:rPr>
          <w:lang w:val="en-US"/>
        </w:rPr>
        <w:t>He</w:t>
      </w:r>
      <w:r w:rsidR="001F2DD7" w:rsidRPr="001F2DD7">
        <w:rPr>
          <w:lang w:val="en-US"/>
        </w:rPr>
        <w:t xml:space="preserve"> </w:t>
      </w:r>
      <w:r w:rsidR="001F2DD7">
        <w:rPr>
          <w:lang w:val="en-US"/>
        </w:rPr>
        <w:t>L</w:t>
      </w:r>
      <w:r w:rsidRPr="00F15B92">
        <w:rPr>
          <w:lang w:val="en-US"/>
        </w:rPr>
        <w:t>. Deficiency of micr</w:t>
      </w:r>
      <w:r>
        <w:rPr>
          <w:lang w:val="en-US"/>
        </w:rPr>
        <w:t xml:space="preserve">oRNA miR-34a expands cell fate </w:t>
      </w:r>
      <w:r w:rsidRPr="00F15B92">
        <w:rPr>
          <w:lang w:val="en-US"/>
        </w:rPr>
        <w:t xml:space="preserve">potential in pluripotent stem cells </w:t>
      </w:r>
      <w:r>
        <w:rPr>
          <w:lang w:val="en-US"/>
        </w:rPr>
        <w:t>// Science. 2017. V. 355. N. 6325.</w:t>
      </w:r>
      <w:r w:rsidR="001F2DD7">
        <w:rPr>
          <w:lang w:val="en-US"/>
        </w:rPr>
        <w:t xml:space="preserve"> </w:t>
      </w:r>
      <w:proofErr w:type="spellStart"/>
      <w:r w:rsidR="001F2DD7">
        <w:t>pii</w:t>
      </w:r>
      <w:proofErr w:type="spellEnd"/>
      <w:r w:rsidR="001F2DD7">
        <w:t xml:space="preserve">: eaag1927. </w:t>
      </w:r>
      <w:proofErr w:type="spellStart"/>
      <w:r w:rsidR="001F2DD7">
        <w:t>doi</w:t>
      </w:r>
      <w:proofErr w:type="spellEnd"/>
      <w:r w:rsidR="001F2DD7">
        <w:t>: 10.1126/science.a</w:t>
      </w:r>
      <w:bookmarkStart w:id="0" w:name="_GoBack"/>
      <w:bookmarkEnd w:id="0"/>
      <w:r w:rsidR="001F2DD7">
        <w:t>ag1927.</w:t>
      </w:r>
    </w:p>
    <w:sectPr w:rsidR="00F15B92" w:rsidRPr="00F1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AF"/>
    <w:rsid w:val="00015B0A"/>
    <w:rsid w:val="00045B1A"/>
    <w:rsid w:val="00102093"/>
    <w:rsid w:val="001F2DD7"/>
    <w:rsid w:val="00225CB6"/>
    <w:rsid w:val="00451786"/>
    <w:rsid w:val="00660BF3"/>
    <w:rsid w:val="00682B8D"/>
    <w:rsid w:val="006D516F"/>
    <w:rsid w:val="007268DE"/>
    <w:rsid w:val="00A43C7C"/>
    <w:rsid w:val="00A7601C"/>
    <w:rsid w:val="00A8411D"/>
    <w:rsid w:val="00B467DD"/>
    <w:rsid w:val="00BB218D"/>
    <w:rsid w:val="00BB3C77"/>
    <w:rsid w:val="00CA14FC"/>
    <w:rsid w:val="00CD168D"/>
    <w:rsid w:val="00E349D6"/>
    <w:rsid w:val="00EC40AF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672B3-2D8B-41A2-BC67-411F2EAD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Sherstyuk</dc:creator>
  <cp:keywords/>
  <dc:description/>
  <cp:lastModifiedBy>Lena</cp:lastModifiedBy>
  <cp:revision>7</cp:revision>
  <dcterms:created xsi:type="dcterms:W3CDTF">2017-02-27T06:34:00Z</dcterms:created>
  <dcterms:modified xsi:type="dcterms:W3CDTF">2017-02-28T05:27:00Z</dcterms:modified>
</cp:coreProperties>
</file>